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B7E03" w14:textId="77777777" w:rsidR="00535322" w:rsidRDefault="00535322"/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1"/>
        <w:gridCol w:w="6"/>
        <w:gridCol w:w="6"/>
        <w:gridCol w:w="5"/>
      </w:tblGrid>
      <w:tr w:rsidR="001D7576" w:rsidRPr="0095717D" w14:paraId="37E3D5B9" w14:textId="77777777" w:rsidTr="0042476F">
        <w:tc>
          <w:tcPr>
            <w:tcW w:w="9621" w:type="dxa"/>
            <w:noWrap/>
            <w:hideMark/>
          </w:tcPr>
          <w:p w14:paraId="6DEE25F5" w14:textId="20CA89CE" w:rsidR="001D7576" w:rsidRPr="0095717D" w:rsidRDefault="001D7576" w:rsidP="00102225">
            <w:pPr>
              <w:spacing w:after="0" w:line="300" w:lineRule="atLeast"/>
              <w:jc w:val="center"/>
              <w:rPr>
                <w:rFonts w:ascii="Century Gothic" w:eastAsia="MS Mincho" w:hAnsi="Century Gothic" w:cs="Avenir"/>
                <w:b/>
                <w:sz w:val="24"/>
                <w:szCs w:val="24"/>
              </w:rPr>
            </w:pPr>
            <w:r w:rsidRPr="0095717D">
              <w:rPr>
                <w:rFonts w:ascii="Century Gothic" w:eastAsia="MS Mincho" w:hAnsi="Century Gothic" w:cs="Avenir"/>
                <w:b/>
                <w:sz w:val="24"/>
                <w:szCs w:val="24"/>
              </w:rPr>
              <w:t>PROGETTO DI ORIENTAMENTO ATTRAVERSO LO SPORT</w:t>
            </w:r>
          </w:p>
          <w:p w14:paraId="64332548" w14:textId="77777777" w:rsidR="001D7576" w:rsidRPr="0095717D" w:rsidRDefault="001D7576" w:rsidP="00102225">
            <w:pPr>
              <w:spacing w:after="0" w:line="300" w:lineRule="atLeast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</w:p>
          <w:p w14:paraId="57CADC42" w14:textId="6BC3A5D9" w:rsidR="001A6B2A" w:rsidRPr="007D7CA6" w:rsidRDefault="001D7576" w:rsidP="00102225">
            <w:pPr>
              <w:spacing w:after="0" w:line="300" w:lineRule="atLeast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  <w:r w:rsidRPr="0095717D">
              <w:rPr>
                <w:rFonts w:ascii="Century Gothic" w:eastAsia="MS Mincho" w:hAnsi="Century Gothic" w:cs="Avenir"/>
                <w:sz w:val="24"/>
                <w:szCs w:val="24"/>
              </w:rPr>
              <w:t xml:space="preserve">L’Agenda 2030 dell’ONU ha fissato i 17 </w:t>
            </w:r>
            <w:r w:rsidR="007D7CA6">
              <w:rPr>
                <w:rFonts w:ascii="Century Gothic" w:eastAsia="MS Mincho" w:hAnsi="Century Gothic" w:cs="Avenir"/>
                <w:sz w:val="24"/>
                <w:szCs w:val="24"/>
              </w:rPr>
              <w:t>obiettivi</w:t>
            </w:r>
            <w:r w:rsidR="001A6B2A">
              <w:rPr>
                <w:rFonts w:ascii="Century Gothic" w:eastAsia="MS Mincho" w:hAnsi="Century Gothic" w:cs="Avenir"/>
                <w:sz w:val="24"/>
                <w:szCs w:val="24"/>
              </w:rPr>
              <w:t xml:space="preserve"> </w:t>
            </w:r>
            <w:r w:rsidRPr="0095717D">
              <w:rPr>
                <w:rFonts w:ascii="Century Gothic" w:eastAsia="MS Mincho" w:hAnsi="Century Gothic" w:cs="Avenir"/>
                <w:sz w:val="24"/>
                <w:szCs w:val="24"/>
              </w:rPr>
              <w:t>da perseguire entro il 2030 a</w:t>
            </w:r>
            <w:r w:rsid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 </w:t>
            </w:r>
            <w:r w:rsidR="00102225" w:rsidRPr="007D7CA6">
              <w:rPr>
                <w:rFonts w:ascii="Century Gothic" w:eastAsia="MS Mincho" w:hAnsi="Century Gothic" w:cs="Avenir"/>
                <w:sz w:val="24"/>
                <w:szCs w:val="24"/>
              </w:rPr>
              <w:t>tutela</w:t>
            </w:r>
            <w:r w:rsidR="00102225" w:rsidRPr="00102225">
              <w:rPr>
                <w:rFonts w:ascii="Century Gothic" w:eastAsia="MS Mincho" w:hAnsi="Century Gothic" w:cs="Avenir"/>
                <w:color w:val="FF0000"/>
                <w:sz w:val="24"/>
                <w:szCs w:val="24"/>
              </w:rPr>
              <w:t xml:space="preserve"> </w:t>
            </w:r>
            <w:r w:rsidRPr="0095717D">
              <w:rPr>
                <w:rFonts w:ascii="Century Gothic" w:eastAsia="MS Mincho" w:hAnsi="Century Gothic" w:cs="Avenir"/>
                <w:sz w:val="24"/>
                <w:szCs w:val="24"/>
              </w:rPr>
              <w:t xml:space="preserve">della convivenza e dello sviluppo sostenibile. Gli obiettivi non riguardano solo la salvaguardia dell’ambiente e delle risorse naturali, ma anche la costruzione di ambienti di </w:t>
            </w:r>
            <w:r w:rsidRPr="007D7CA6">
              <w:rPr>
                <w:rFonts w:ascii="Century Gothic" w:eastAsia="MS Mincho" w:hAnsi="Century Gothic" w:cs="Avenir"/>
                <w:sz w:val="24"/>
                <w:szCs w:val="24"/>
              </w:rPr>
              <w:t>vita</w:t>
            </w:r>
            <w:r w:rsidR="00102225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 </w:t>
            </w:r>
            <w:r w:rsidR="001A6B2A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bioecologici </w:t>
            </w:r>
            <w:r w:rsidR="00102225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e </w:t>
            </w:r>
            <w:r w:rsidRPr="007D7CA6">
              <w:rPr>
                <w:rFonts w:ascii="Century Gothic" w:eastAsia="MS Mincho" w:hAnsi="Century Gothic" w:cs="Avenir"/>
                <w:sz w:val="24"/>
                <w:szCs w:val="24"/>
              </w:rPr>
              <w:t>di città</w:t>
            </w:r>
            <w:r w:rsidR="001A6B2A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 concepite a misura d’uomo</w:t>
            </w:r>
            <w:r w:rsidRPr="007D7CA6">
              <w:rPr>
                <w:rFonts w:ascii="Century Gothic" w:eastAsia="MS Mincho" w:hAnsi="Century Gothic" w:cs="Avenir"/>
                <w:sz w:val="24"/>
                <w:szCs w:val="24"/>
              </w:rPr>
              <w:t>, la scelta di modi di vivere inclusivi e rispettosi dei diritti fondamentali delle persone, primi fra tutti la salute, il benessere psicofisico</w:t>
            </w:r>
            <w:r w:rsidR="0095717D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 e</w:t>
            </w:r>
            <w:r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 l’uguaglianza tra soggetti</w:t>
            </w:r>
            <w:r w:rsidR="008440FF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. </w:t>
            </w:r>
          </w:p>
          <w:p w14:paraId="625D4AD1" w14:textId="0E095808" w:rsidR="00102225" w:rsidRPr="007D7CA6" w:rsidRDefault="001D7576" w:rsidP="00102225">
            <w:pPr>
              <w:spacing w:after="0" w:line="300" w:lineRule="atLeast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  <w:r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In questo nucleo nasce </w:t>
            </w:r>
            <w:r w:rsidR="00493666" w:rsidRPr="007D7CA6">
              <w:rPr>
                <w:rFonts w:ascii="Century Gothic" w:eastAsia="MS Mincho" w:hAnsi="Century Gothic" w:cs="Avenir"/>
                <w:sz w:val="24"/>
                <w:szCs w:val="24"/>
              </w:rPr>
              <w:t>il progetto di orientamento attraverso lo sport</w:t>
            </w:r>
            <w:r w:rsidR="00102225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, </w:t>
            </w:r>
            <w:r w:rsidR="00493666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rivolto alle </w:t>
            </w:r>
            <w:r w:rsidR="004A1A79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classi </w:t>
            </w:r>
            <w:r w:rsidR="001A6B2A" w:rsidRPr="007D7CA6">
              <w:rPr>
                <w:rFonts w:ascii="Century Gothic" w:eastAsia="MS Mincho" w:hAnsi="Century Gothic" w:cs="Avenir"/>
                <w:sz w:val="24"/>
                <w:szCs w:val="24"/>
              </w:rPr>
              <w:t>T</w:t>
            </w:r>
            <w:r w:rsidR="004A1A79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erze medie e </w:t>
            </w:r>
            <w:r w:rsidR="001A6B2A" w:rsidRPr="007D7CA6">
              <w:rPr>
                <w:rFonts w:ascii="Century Gothic" w:eastAsia="MS Mincho" w:hAnsi="Century Gothic" w:cs="Avenir"/>
                <w:sz w:val="24"/>
                <w:szCs w:val="24"/>
              </w:rPr>
              <w:t>P</w:t>
            </w:r>
            <w:r w:rsidR="00D70901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rime e </w:t>
            </w:r>
            <w:r w:rsidR="001A6B2A" w:rsidRPr="007D7CA6">
              <w:rPr>
                <w:rFonts w:ascii="Century Gothic" w:eastAsia="MS Mincho" w:hAnsi="Century Gothic" w:cs="Avenir"/>
                <w:sz w:val="24"/>
                <w:szCs w:val="24"/>
              </w:rPr>
              <w:t>S</w:t>
            </w:r>
            <w:r w:rsidR="00D70901" w:rsidRPr="007D7CA6">
              <w:rPr>
                <w:rFonts w:ascii="Century Gothic" w:eastAsia="MS Mincho" w:hAnsi="Century Gothic" w:cs="Avenir"/>
                <w:sz w:val="24"/>
                <w:szCs w:val="24"/>
              </w:rPr>
              <w:t>econde superiori</w:t>
            </w:r>
            <w:r w:rsidR="00DA4794" w:rsidRPr="007D7CA6">
              <w:rPr>
                <w:rFonts w:ascii="Century Gothic" w:eastAsia="MS Mincho" w:hAnsi="Century Gothic" w:cs="Avenir"/>
                <w:sz w:val="24"/>
                <w:szCs w:val="24"/>
              </w:rPr>
              <w:t xml:space="preserve">. </w:t>
            </w:r>
          </w:p>
          <w:p w14:paraId="5C250B18" w14:textId="77777777" w:rsidR="00102225" w:rsidRPr="00102225" w:rsidRDefault="00102225" w:rsidP="00102225">
            <w:pPr>
              <w:spacing w:after="0" w:line="300" w:lineRule="atLeast"/>
              <w:jc w:val="both"/>
              <w:rPr>
                <w:rFonts w:ascii="Century Gothic" w:eastAsia="MS Mincho" w:hAnsi="Century Gothic" w:cs="Avenir"/>
                <w:color w:val="FF0000"/>
                <w:sz w:val="24"/>
                <w:szCs w:val="24"/>
              </w:rPr>
            </w:pPr>
          </w:p>
          <w:p w14:paraId="66AE0EB0" w14:textId="77777777" w:rsidR="003F00E8" w:rsidRPr="003F00E8" w:rsidRDefault="003F00E8" w:rsidP="003F00E8">
            <w:pPr>
              <w:spacing w:after="0" w:line="300" w:lineRule="atLeast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  <w:r w:rsidRPr="003F00E8">
              <w:rPr>
                <w:rFonts w:ascii="Century Gothic" w:eastAsia="MS Mincho" w:hAnsi="Century Gothic" w:cs="Avenir"/>
                <w:sz w:val="24"/>
                <w:szCs w:val="24"/>
              </w:rPr>
              <w:t xml:space="preserve">Le finalità sono le seguenti: </w:t>
            </w:r>
          </w:p>
          <w:p w14:paraId="3E767325" w14:textId="77777777" w:rsidR="003F00E8" w:rsidRPr="003F00E8" w:rsidRDefault="003F00E8" w:rsidP="003F00E8">
            <w:pPr>
              <w:pStyle w:val="Paragrafoelenco"/>
              <w:numPr>
                <w:ilvl w:val="0"/>
                <w:numId w:val="2"/>
              </w:numPr>
              <w:spacing w:after="0" w:line="300" w:lineRule="atLeast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  <w:r w:rsidRPr="003F00E8">
              <w:rPr>
                <w:rFonts w:ascii="Century Gothic" w:eastAsia="MS Mincho" w:hAnsi="Century Gothic" w:cs="Avenir"/>
                <w:sz w:val="24"/>
                <w:szCs w:val="24"/>
              </w:rPr>
              <w:t>Il corretto orientamento del discente verso il ciclo di istruzione superiore;</w:t>
            </w:r>
          </w:p>
          <w:p w14:paraId="612C19EC" w14:textId="1B9A915E" w:rsidR="003F00E8" w:rsidRDefault="003F00E8" w:rsidP="003F00E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  <w:r w:rsidRPr="003F00E8">
              <w:rPr>
                <w:rFonts w:ascii="Century Gothic" w:eastAsia="MS Mincho" w:hAnsi="Century Gothic" w:cs="Avenir"/>
                <w:sz w:val="24"/>
                <w:szCs w:val="24"/>
              </w:rPr>
              <w:t>la scelta consapevole del percorso universitario anche attraverso lo sport e la lotta alla dispersione scolastica/sportiva;</w:t>
            </w:r>
          </w:p>
          <w:p w14:paraId="684F37B1" w14:textId="1D77E50B" w:rsidR="001D7576" w:rsidRPr="00881720" w:rsidRDefault="003F00E8" w:rsidP="0088172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  <w:r w:rsidRPr="00881720">
              <w:rPr>
                <w:rFonts w:ascii="Century Gothic" w:eastAsia="MS Mincho" w:hAnsi="Century Gothic" w:cs="Avenir"/>
                <w:sz w:val="24"/>
                <w:szCs w:val="24"/>
              </w:rPr>
              <w:t>lo sviluppo delle soft skill e la promozione dei corretti stili di vita attraverso lo sport</w:t>
            </w:r>
            <w:r w:rsidRPr="00881720">
              <w:rPr>
                <w:rFonts w:ascii="Century Gothic" w:eastAsia="MS Mincho" w:hAnsi="Century Gothic" w:cs="Avenir"/>
                <w:color w:val="FF0000"/>
                <w:sz w:val="24"/>
                <w:szCs w:val="24"/>
              </w:rPr>
              <w:t>.</w:t>
            </w:r>
          </w:p>
        </w:tc>
        <w:tc>
          <w:tcPr>
            <w:tcW w:w="0" w:type="auto"/>
            <w:noWrap/>
          </w:tcPr>
          <w:p w14:paraId="42187943" w14:textId="77777777" w:rsidR="001D7576" w:rsidRPr="0095717D" w:rsidRDefault="001D7576" w:rsidP="00102225">
            <w:pPr>
              <w:spacing w:after="0" w:line="240" w:lineRule="auto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</w:p>
          <w:p w14:paraId="3FF0D1C3" w14:textId="77777777" w:rsidR="001D7576" w:rsidRPr="0095717D" w:rsidRDefault="001D7576" w:rsidP="00102225">
            <w:pPr>
              <w:spacing w:after="0" w:line="240" w:lineRule="auto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</w:p>
          <w:p w14:paraId="14ABF830" w14:textId="77777777" w:rsidR="001D7576" w:rsidRPr="0095717D" w:rsidRDefault="001D7576" w:rsidP="00102225">
            <w:pPr>
              <w:spacing w:after="0" w:line="240" w:lineRule="auto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245D14D1" w14:textId="77777777" w:rsidR="001D7576" w:rsidRPr="0095717D" w:rsidRDefault="001D7576" w:rsidP="00102225">
            <w:pPr>
              <w:spacing w:after="0" w:line="240" w:lineRule="auto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noWrap/>
          </w:tcPr>
          <w:p w14:paraId="21F4656D" w14:textId="77777777" w:rsidR="001D7576" w:rsidRPr="0095717D" w:rsidRDefault="001D7576" w:rsidP="00102225">
            <w:pPr>
              <w:spacing w:after="0" w:line="270" w:lineRule="atLeast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</w:p>
        </w:tc>
      </w:tr>
      <w:tr w:rsidR="001D7576" w:rsidRPr="0095717D" w14:paraId="7F287CF0" w14:textId="77777777" w:rsidTr="0042476F">
        <w:tc>
          <w:tcPr>
            <w:tcW w:w="0" w:type="auto"/>
            <w:gridSpan w:val="3"/>
            <w:vAlign w:val="center"/>
            <w:hideMark/>
          </w:tcPr>
          <w:tbl>
            <w:tblPr>
              <w:tblW w:w="1252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25"/>
            </w:tblGrid>
            <w:tr w:rsidR="001D7576" w:rsidRPr="0095717D" w14:paraId="7EAD4E71" w14:textId="77777777" w:rsidTr="0042476F">
              <w:tc>
                <w:tcPr>
                  <w:tcW w:w="0" w:type="auto"/>
                  <w:noWrap/>
                  <w:vAlign w:val="center"/>
                  <w:hideMark/>
                </w:tcPr>
                <w:p w14:paraId="3A8AECDB" w14:textId="77777777" w:rsidR="001D7576" w:rsidRPr="0095717D" w:rsidRDefault="001D7576" w:rsidP="00102225">
                  <w:pPr>
                    <w:spacing w:after="0" w:line="300" w:lineRule="atLeast"/>
                    <w:jc w:val="both"/>
                    <w:textAlignment w:val="auto"/>
                    <w:rPr>
                      <w:rFonts w:ascii="Century Gothic" w:eastAsia="MS Mincho" w:hAnsi="Century Gothic" w:cs="Avenir"/>
                      <w:sz w:val="24"/>
                      <w:szCs w:val="24"/>
                    </w:rPr>
                  </w:pPr>
                </w:p>
              </w:tc>
            </w:tr>
          </w:tbl>
          <w:p w14:paraId="59A750CA" w14:textId="77777777" w:rsidR="001D7576" w:rsidRPr="0095717D" w:rsidRDefault="001D7576" w:rsidP="00102225">
            <w:pPr>
              <w:spacing w:after="0" w:line="240" w:lineRule="auto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D34C73" w14:textId="77777777" w:rsidR="001D7576" w:rsidRPr="0095717D" w:rsidRDefault="001D7576" w:rsidP="00102225">
            <w:pPr>
              <w:spacing w:after="0" w:line="240" w:lineRule="auto"/>
              <w:jc w:val="both"/>
              <w:rPr>
                <w:rFonts w:ascii="Century Gothic" w:eastAsia="MS Mincho" w:hAnsi="Century Gothic" w:cs="Avenir"/>
                <w:sz w:val="24"/>
                <w:szCs w:val="24"/>
              </w:rPr>
            </w:pPr>
          </w:p>
        </w:tc>
      </w:tr>
    </w:tbl>
    <w:p w14:paraId="4B195A60" w14:textId="424A33E2" w:rsidR="001D7576" w:rsidRPr="00A93DF5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</w:p>
    <w:p w14:paraId="29D75765" w14:textId="1434F0AE" w:rsidR="00162BE4" w:rsidRDefault="00162BE4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A93DF5">
        <w:rPr>
          <w:rFonts w:ascii="Century Gothic" w:eastAsia="MS Mincho" w:hAnsi="Century Gothic" w:cs="Avenir"/>
          <w:sz w:val="24"/>
          <w:szCs w:val="24"/>
        </w:rPr>
        <w:t xml:space="preserve">Il progetto prevede la possibilità di aderire gratuitamente a un pacchetto di </w:t>
      </w:r>
      <w:proofErr w:type="gramStart"/>
      <w:r w:rsidRPr="00A93DF5">
        <w:rPr>
          <w:rFonts w:ascii="Century Gothic" w:eastAsia="MS Mincho" w:hAnsi="Century Gothic" w:cs="Avenir"/>
          <w:sz w:val="24"/>
          <w:szCs w:val="24"/>
        </w:rPr>
        <w:t>5</w:t>
      </w:r>
      <w:proofErr w:type="gramEnd"/>
      <w:r w:rsidRPr="00A93DF5">
        <w:rPr>
          <w:rFonts w:ascii="Century Gothic" w:eastAsia="MS Mincho" w:hAnsi="Century Gothic" w:cs="Avenir"/>
          <w:sz w:val="24"/>
          <w:szCs w:val="24"/>
        </w:rPr>
        <w:t xml:space="preserve"> </w:t>
      </w:r>
      <w:r w:rsidR="00A93DF5">
        <w:rPr>
          <w:rFonts w:ascii="Century Gothic" w:eastAsia="MS Mincho" w:hAnsi="Century Gothic" w:cs="Avenir"/>
          <w:sz w:val="24"/>
          <w:szCs w:val="24"/>
        </w:rPr>
        <w:t xml:space="preserve">ore suddivise in due incontri </w:t>
      </w:r>
      <w:r w:rsidR="00991E19">
        <w:rPr>
          <w:rFonts w:ascii="Century Gothic" w:eastAsia="MS Mincho" w:hAnsi="Century Gothic" w:cs="Avenir"/>
          <w:sz w:val="24"/>
          <w:szCs w:val="24"/>
        </w:rPr>
        <w:t>di sport</w:t>
      </w:r>
      <w:r w:rsidR="007C569E" w:rsidRPr="007C569E">
        <w:rPr>
          <w:rFonts w:ascii="Century Gothic" w:eastAsia="MS Mincho" w:hAnsi="Century Gothic" w:cs="Avenir"/>
          <w:color w:val="FF0000"/>
          <w:sz w:val="24"/>
          <w:szCs w:val="24"/>
        </w:rPr>
        <w:t>,</w:t>
      </w:r>
      <w:r w:rsidR="00991E19">
        <w:rPr>
          <w:rFonts w:ascii="Century Gothic" w:eastAsia="MS Mincho" w:hAnsi="Century Gothic" w:cs="Avenir"/>
          <w:sz w:val="24"/>
          <w:szCs w:val="24"/>
        </w:rPr>
        <w:t xml:space="preserve"> </w:t>
      </w:r>
      <w:r w:rsidR="00A93DF5">
        <w:rPr>
          <w:rFonts w:ascii="Century Gothic" w:eastAsia="MS Mincho" w:hAnsi="Century Gothic" w:cs="Avenir"/>
          <w:sz w:val="24"/>
          <w:szCs w:val="24"/>
        </w:rPr>
        <w:t xml:space="preserve">da due ore </w:t>
      </w:r>
      <w:r w:rsidR="00A93DF5" w:rsidRPr="007D7CA6">
        <w:rPr>
          <w:rFonts w:ascii="Century Gothic" w:eastAsia="MS Mincho" w:hAnsi="Century Gothic" w:cs="Avenir"/>
          <w:sz w:val="24"/>
          <w:szCs w:val="24"/>
        </w:rPr>
        <w:t>ciascuno</w:t>
      </w:r>
      <w:r w:rsidR="007C569E" w:rsidRPr="007D7CA6">
        <w:rPr>
          <w:rFonts w:ascii="Century Gothic" w:eastAsia="MS Mincho" w:hAnsi="Century Gothic" w:cs="Avenir"/>
          <w:sz w:val="24"/>
          <w:szCs w:val="24"/>
        </w:rPr>
        <w:t>,</w:t>
      </w:r>
      <w:r w:rsidR="00991E19" w:rsidRPr="007D7CA6">
        <w:rPr>
          <w:rFonts w:ascii="Century Gothic" w:eastAsia="MS Mincho" w:hAnsi="Century Gothic" w:cs="Avenir"/>
          <w:sz w:val="24"/>
          <w:szCs w:val="24"/>
        </w:rPr>
        <w:t xml:space="preserve"> e uno di formazione</w:t>
      </w:r>
      <w:r w:rsidR="00991E19">
        <w:rPr>
          <w:rFonts w:ascii="Century Gothic" w:eastAsia="MS Mincho" w:hAnsi="Century Gothic" w:cs="Avenir"/>
          <w:sz w:val="24"/>
          <w:szCs w:val="24"/>
        </w:rPr>
        <w:t xml:space="preserve"> in aula con un atleta universitario di interesse nazionale.</w:t>
      </w:r>
    </w:p>
    <w:p w14:paraId="5A0AADB0" w14:textId="77777777" w:rsidR="00162BE4" w:rsidRDefault="00162BE4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</w:p>
    <w:p w14:paraId="0B7F3821" w14:textId="572D58F3" w:rsidR="001D7576" w:rsidRPr="0095717D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b/>
          <w:sz w:val="24"/>
          <w:szCs w:val="24"/>
        </w:rPr>
      </w:pPr>
      <w:r w:rsidRPr="0095717D">
        <w:rPr>
          <w:rFonts w:ascii="Century Gothic" w:eastAsia="MS Mincho" w:hAnsi="Century Gothic" w:cs="Avenir"/>
          <w:b/>
          <w:sz w:val="24"/>
          <w:szCs w:val="24"/>
        </w:rPr>
        <w:t>MODALITA’ di ATTUAZIONE:</w:t>
      </w:r>
    </w:p>
    <w:p w14:paraId="2A9905DC" w14:textId="54C1856F" w:rsidR="001D7576" w:rsidRPr="0095717D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95717D">
        <w:rPr>
          <w:rFonts w:ascii="Century Gothic" w:eastAsia="MS Mincho" w:hAnsi="Century Gothic" w:cs="Avenir"/>
          <w:sz w:val="24"/>
          <w:szCs w:val="24"/>
        </w:rPr>
        <w:t xml:space="preserve">La proposta </w:t>
      </w:r>
      <w:r w:rsidR="007C569E" w:rsidRPr="007D7CA6">
        <w:rPr>
          <w:rFonts w:ascii="Century Gothic" w:eastAsia="MS Mincho" w:hAnsi="Century Gothic" w:cs="Avenir"/>
          <w:sz w:val="24"/>
          <w:szCs w:val="24"/>
        </w:rPr>
        <w:t>attuativa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 prevede tre diverse fasi:</w:t>
      </w:r>
    </w:p>
    <w:p w14:paraId="4B82816B" w14:textId="221F8DD2" w:rsidR="001D7576" w:rsidRPr="007D7CA6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95717D">
        <w:rPr>
          <w:rFonts w:ascii="Century Gothic" w:eastAsia="MS Mincho" w:hAnsi="Century Gothic" w:cs="Avenir"/>
          <w:sz w:val="24"/>
          <w:szCs w:val="24"/>
        </w:rPr>
        <w:t>FASE 1</w:t>
      </w:r>
      <w:r w:rsidR="000A4670">
        <w:rPr>
          <w:rFonts w:ascii="Century Gothic" w:eastAsia="MS Mincho" w:hAnsi="Century Gothic" w:cs="Avenir"/>
          <w:sz w:val="24"/>
          <w:szCs w:val="24"/>
        </w:rPr>
        <w:t xml:space="preserve"> (entro dicembre 2022): 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presentazione del progetto </w:t>
      </w:r>
      <w:r w:rsidR="007B5DE9">
        <w:rPr>
          <w:rFonts w:ascii="Century Gothic" w:eastAsia="MS Mincho" w:hAnsi="Century Gothic" w:cs="Avenir"/>
          <w:sz w:val="24"/>
          <w:szCs w:val="24"/>
        </w:rPr>
        <w:t xml:space="preserve">e </w:t>
      </w:r>
      <w:r w:rsidR="003604FE">
        <w:rPr>
          <w:rFonts w:ascii="Century Gothic" w:eastAsia="MS Mincho" w:hAnsi="Century Gothic" w:cs="Avenir"/>
          <w:sz w:val="24"/>
          <w:szCs w:val="24"/>
        </w:rPr>
        <w:t>adesione</w:t>
      </w:r>
      <w:r w:rsidR="007C569E" w:rsidRPr="007C569E">
        <w:rPr>
          <w:rFonts w:ascii="Century Gothic" w:eastAsia="MS Mincho" w:hAnsi="Century Gothic" w:cs="Avenir"/>
          <w:color w:val="FF0000"/>
          <w:sz w:val="24"/>
          <w:szCs w:val="24"/>
        </w:rPr>
        <w:t>,</w:t>
      </w:r>
      <w:r w:rsidR="003604FE">
        <w:rPr>
          <w:rFonts w:ascii="Century Gothic" w:eastAsia="MS Mincho" w:hAnsi="Century Gothic" w:cs="Avenir"/>
          <w:sz w:val="24"/>
          <w:szCs w:val="24"/>
        </w:rPr>
        <w:t xml:space="preserve"> attraverso la sottoscrizione del </w:t>
      </w:r>
      <w:proofErr w:type="spellStart"/>
      <w:r w:rsidR="003604FE">
        <w:rPr>
          <w:rFonts w:ascii="Century Gothic" w:eastAsia="MS Mincho" w:hAnsi="Century Gothic" w:cs="Avenir"/>
          <w:sz w:val="24"/>
          <w:szCs w:val="24"/>
        </w:rPr>
        <w:t>form</w:t>
      </w:r>
      <w:proofErr w:type="spellEnd"/>
      <w:r w:rsidR="00257458">
        <w:rPr>
          <w:rFonts w:ascii="Century Gothic" w:eastAsia="MS Mincho" w:hAnsi="Century Gothic" w:cs="Avenir"/>
          <w:sz w:val="24"/>
          <w:szCs w:val="24"/>
        </w:rPr>
        <w:t xml:space="preserve"> online</w:t>
      </w:r>
      <w:r w:rsidR="007C569E" w:rsidRPr="007D7CA6">
        <w:rPr>
          <w:rFonts w:ascii="Century Gothic" w:eastAsia="MS Mincho" w:hAnsi="Century Gothic" w:cs="Avenir"/>
          <w:sz w:val="24"/>
          <w:szCs w:val="24"/>
        </w:rPr>
        <w:t>,</w:t>
      </w:r>
      <w:r w:rsidR="00257458" w:rsidRPr="007D7CA6">
        <w:rPr>
          <w:rFonts w:ascii="Century Gothic" w:eastAsia="MS Mincho" w:hAnsi="Century Gothic" w:cs="Avenir"/>
          <w:sz w:val="24"/>
          <w:szCs w:val="24"/>
        </w:rPr>
        <w:t xml:space="preserve"> </w:t>
      </w:r>
      <w:r w:rsidR="00102225" w:rsidRPr="007D7CA6">
        <w:rPr>
          <w:rFonts w:ascii="Century Gothic" w:eastAsia="MS Mincho" w:hAnsi="Century Gothic" w:cs="Avenir"/>
          <w:sz w:val="24"/>
          <w:szCs w:val="24"/>
        </w:rPr>
        <w:t>da parte degli interessati.</w:t>
      </w:r>
    </w:p>
    <w:p w14:paraId="68ABBE0F" w14:textId="1A7D1562" w:rsidR="001D7576" w:rsidRPr="007D7CA6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95717D">
        <w:rPr>
          <w:rFonts w:ascii="Century Gothic" w:eastAsia="MS Mincho" w:hAnsi="Century Gothic" w:cs="Avenir"/>
          <w:sz w:val="24"/>
          <w:szCs w:val="24"/>
        </w:rPr>
        <w:t>FASE 2</w:t>
      </w:r>
      <w:r w:rsidR="000A4670">
        <w:rPr>
          <w:rFonts w:ascii="Century Gothic" w:eastAsia="MS Mincho" w:hAnsi="Century Gothic" w:cs="Avenir"/>
          <w:sz w:val="24"/>
          <w:szCs w:val="24"/>
        </w:rPr>
        <w:t xml:space="preserve"> (</w:t>
      </w:r>
      <w:r w:rsidR="00EA008A">
        <w:rPr>
          <w:rFonts w:ascii="Century Gothic" w:eastAsia="MS Mincho" w:hAnsi="Century Gothic" w:cs="Avenir"/>
          <w:sz w:val="24"/>
          <w:szCs w:val="24"/>
        </w:rPr>
        <w:t>entro gennaio 2023)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: </w:t>
      </w:r>
      <w:r w:rsidR="009118A8">
        <w:rPr>
          <w:rFonts w:ascii="Century Gothic" w:eastAsia="MS Mincho" w:hAnsi="Century Gothic" w:cs="Avenir"/>
          <w:sz w:val="24"/>
          <w:szCs w:val="24"/>
        </w:rPr>
        <w:t xml:space="preserve">procedura di selezione e </w:t>
      </w:r>
      <w:r w:rsidR="00102225">
        <w:rPr>
          <w:rFonts w:ascii="Century Gothic" w:eastAsia="MS Mincho" w:hAnsi="Century Gothic" w:cs="Avenir"/>
          <w:sz w:val="24"/>
          <w:szCs w:val="24"/>
        </w:rPr>
        <w:t xml:space="preserve">di </w:t>
      </w:r>
      <w:r w:rsidR="00162D51">
        <w:rPr>
          <w:rFonts w:ascii="Century Gothic" w:eastAsia="MS Mincho" w:hAnsi="Century Gothic" w:cs="Avenir"/>
          <w:sz w:val="24"/>
          <w:szCs w:val="24"/>
        </w:rPr>
        <w:t xml:space="preserve">programmazione del ciclo di </w:t>
      </w:r>
      <w:r w:rsidR="00162D51" w:rsidRPr="007D7CA6">
        <w:rPr>
          <w:rFonts w:ascii="Century Gothic" w:eastAsia="MS Mincho" w:hAnsi="Century Gothic" w:cs="Avenir"/>
          <w:sz w:val="24"/>
          <w:szCs w:val="24"/>
        </w:rPr>
        <w:t>incontri</w:t>
      </w:r>
      <w:r w:rsidR="00102225" w:rsidRPr="007D7CA6">
        <w:rPr>
          <w:rFonts w:ascii="Century Gothic" w:eastAsia="MS Mincho" w:hAnsi="Century Gothic" w:cs="Avenir"/>
          <w:sz w:val="24"/>
          <w:szCs w:val="24"/>
        </w:rPr>
        <w:t xml:space="preserve"> (ad opera del CUS).</w:t>
      </w:r>
    </w:p>
    <w:p w14:paraId="1FA73DA3" w14:textId="4BAA0C9E" w:rsidR="001D7576" w:rsidRPr="0095717D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95717D">
        <w:rPr>
          <w:rFonts w:ascii="Century Gothic" w:eastAsia="MS Mincho" w:hAnsi="Century Gothic" w:cs="Avenir"/>
          <w:sz w:val="24"/>
          <w:szCs w:val="24"/>
        </w:rPr>
        <w:t>FASE 3</w:t>
      </w:r>
      <w:r w:rsidR="00EA008A">
        <w:rPr>
          <w:rFonts w:ascii="Century Gothic" w:eastAsia="MS Mincho" w:hAnsi="Century Gothic" w:cs="Avenir"/>
          <w:sz w:val="24"/>
          <w:szCs w:val="24"/>
        </w:rPr>
        <w:t xml:space="preserve"> (da febbraio 202</w:t>
      </w:r>
      <w:r w:rsidR="00ED3395">
        <w:rPr>
          <w:rFonts w:ascii="Century Gothic" w:eastAsia="MS Mincho" w:hAnsi="Century Gothic" w:cs="Avenir"/>
          <w:sz w:val="24"/>
          <w:szCs w:val="24"/>
        </w:rPr>
        <w:t>3)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: </w:t>
      </w:r>
      <w:r w:rsidR="007013FD">
        <w:rPr>
          <w:rFonts w:ascii="Century Gothic" w:eastAsia="MS Mincho" w:hAnsi="Century Gothic" w:cs="Avenir"/>
          <w:sz w:val="24"/>
          <w:szCs w:val="24"/>
        </w:rPr>
        <w:t>avvio dell’attività presso le scuole/impianti CUS</w:t>
      </w:r>
      <w:r w:rsidR="00102225" w:rsidRPr="00102225">
        <w:rPr>
          <w:rFonts w:ascii="Century Gothic" w:eastAsia="MS Mincho" w:hAnsi="Century Gothic" w:cs="Avenir"/>
          <w:color w:val="FF0000"/>
          <w:sz w:val="24"/>
          <w:szCs w:val="24"/>
        </w:rPr>
        <w:t>.</w:t>
      </w:r>
    </w:p>
    <w:p w14:paraId="6DF4572D" w14:textId="77777777" w:rsidR="001D7576" w:rsidRPr="0095717D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</w:p>
    <w:p w14:paraId="1D9D6E4C" w14:textId="77777777" w:rsidR="007013FD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95717D">
        <w:rPr>
          <w:rFonts w:ascii="Century Gothic" w:eastAsia="MS Mincho" w:hAnsi="Century Gothic" w:cs="Avenir"/>
          <w:sz w:val="24"/>
          <w:szCs w:val="24"/>
        </w:rPr>
        <w:t>Gli istituti scolastici selezionati accederanno a laboratori di esperienza sportiva</w:t>
      </w:r>
      <w:r w:rsidR="007013FD">
        <w:rPr>
          <w:rFonts w:ascii="Century Gothic" w:eastAsia="MS Mincho" w:hAnsi="Century Gothic" w:cs="Avenir"/>
          <w:sz w:val="24"/>
          <w:szCs w:val="24"/>
        </w:rPr>
        <w:t>:</w:t>
      </w:r>
    </w:p>
    <w:p w14:paraId="7E9B8A50" w14:textId="0554C29C" w:rsidR="001D7576" w:rsidRPr="007013FD" w:rsidRDefault="001D7576" w:rsidP="0010222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7013FD">
        <w:rPr>
          <w:rFonts w:ascii="Century Gothic" w:eastAsia="MS Mincho" w:hAnsi="Century Gothic" w:cs="Avenir"/>
          <w:sz w:val="24"/>
          <w:szCs w:val="24"/>
        </w:rPr>
        <w:t>presso gli impianti CUS Torino:</w:t>
      </w:r>
    </w:p>
    <w:p w14:paraId="3016184C" w14:textId="1C9FDE14" w:rsidR="001D7576" w:rsidRPr="0095717D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95717D">
        <w:rPr>
          <w:rFonts w:ascii="Century Gothic" w:eastAsia="MS Mincho" w:hAnsi="Century Gothic" w:cs="Avenir"/>
          <w:sz w:val="24"/>
          <w:szCs w:val="24"/>
        </w:rPr>
        <w:t>Via Panetti: atletica</w:t>
      </w:r>
      <w:r w:rsidR="006A4A32">
        <w:rPr>
          <w:rFonts w:ascii="Century Gothic" w:eastAsia="MS Mincho" w:hAnsi="Century Gothic" w:cs="Avenir"/>
          <w:sz w:val="24"/>
          <w:szCs w:val="24"/>
        </w:rPr>
        <w:t xml:space="preserve"> e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 </w:t>
      </w:r>
      <w:r w:rsidR="005614D7">
        <w:rPr>
          <w:rFonts w:ascii="Century Gothic" w:eastAsia="MS Mincho" w:hAnsi="Century Gothic" w:cs="Avenir"/>
          <w:sz w:val="24"/>
          <w:szCs w:val="24"/>
        </w:rPr>
        <w:t>gol</w:t>
      </w:r>
      <w:r w:rsidRPr="0095717D">
        <w:rPr>
          <w:rFonts w:ascii="Century Gothic" w:eastAsia="MS Mincho" w:hAnsi="Century Gothic" w:cs="Avenir"/>
          <w:sz w:val="24"/>
          <w:szCs w:val="24"/>
        </w:rPr>
        <w:t>f</w:t>
      </w:r>
    </w:p>
    <w:p w14:paraId="5AAEF18D" w14:textId="0F406DCA" w:rsidR="001D7576" w:rsidRPr="0095717D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95717D">
        <w:rPr>
          <w:rFonts w:ascii="Century Gothic" w:eastAsia="MS Mincho" w:hAnsi="Century Gothic" w:cs="Avenir"/>
          <w:sz w:val="24"/>
          <w:szCs w:val="24"/>
        </w:rPr>
        <w:t>Via Bracini: arrampicata</w:t>
      </w:r>
      <w:r w:rsidR="006A4A32">
        <w:rPr>
          <w:rFonts w:ascii="Century Gothic" w:eastAsia="MS Mincho" w:hAnsi="Century Gothic" w:cs="Avenir"/>
          <w:sz w:val="24"/>
          <w:szCs w:val="24"/>
        </w:rPr>
        <w:t xml:space="preserve"> e fitness</w:t>
      </w:r>
    </w:p>
    <w:p w14:paraId="0475952E" w14:textId="35C0A232" w:rsidR="001D7576" w:rsidRPr="0095717D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95717D">
        <w:rPr>
          <w:rFonts w:ascii="Century Gothic" w:eastAsia="MS Mincho" w:hAnsi="Century Gothic" w:cs="Avenir"/>
          <w:sz w:val="24"/>
          <w:szCs w:val="24"/>
        </w:rPr>
        <w:t>Corso Sicilia: canoa e canottaggio</w:t>
      </w:r>
    </w:p>
    <w:p w14:paraId="44CF1A26" w14:textId="325D8748" w:rsidR="007013FD" w:rsidRPr="0095717D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95717D">
        <w:rPr>
          <w:rFonts w:ascii="Century Gothic" w:eastAsia="MS Mincho" w:hAnsi="Century Gothic" w:cs="Avenir"/>
          <w:sz w:val="24"/>
          <w:szCs w:val="24"/>
        </w:rPr>
        <w:t>Albonico: Rugby</w:t>
      </w:r>
    </w:p>
    <w:p w14:paraId="7A02D257" w14:textId="6C2265A8" w:rsidR="007013FD" w:rsidRPr="007013FD" w:rsidRDefault="007013FD" w:rsidP="0010222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7013FD">
        <w:rPr>
          <w:rFonts w:ascii="Century Gothic" w:eastAsia="MS Mincho" w:hAnsi="Century Gothic" w:cs="Avenir"/>
          <w:sz w:val="24"/>
          <w:szCs w:val="24"/>
        </w:rPr>
        <w:t xml:space="preserve">presso </w:t>
      </w:r>
      <w:r>
        <w:rPr>
          <w:rFonts w:ascii="Century Gothic" w:eastAsia="MS Mincho" w:hAnsi="Century Gothic" w:cs="Avenir"/>
          <w:sz w:val="24"/>
          <w:szCs w:val="24"/>
        </w:rPr>
        <w:t>la sede scolastica:</w:t>
      </w:r>
    </w:p>
    <w:p w14:paraId="4776E984" w14:textId="3AD8295F" w:rsidR="007013FD" w:rsidRDefault="006A4A32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>
        <w:rPr>
          <w:rFonts w:ascii="Century Gothic" w:eastAsia="MS Mincho" w:hAnsi="Century Gothic" w:cs="Avenir"/>
          <w:sz w:val="24"/>
          <w:szCs w:val="24"/>
        </w:rPr>
        <w:t>hockey prato, tennis tavolo, sport da combattimento</w:t>
      </w:r>
      <w:r w:rsidR="00BC2F72">
        <w:rPr>
          <w:rFonts w:ascii="Century Gothic" w:eastAsia="MS Mincho" w:hAnsi="Century Gothic" w:cs="Avenir"/>
          <w:sz w:val="24"/>
          <w:szCs w:val="24"/>
        </w:rPr>
        <w:t xml:space="preserve"> (lotta olimpica, </w:t>
      </w:r>
      <w:proofErr w:type="spellStart"/>
      <w:r w:rsidR="00BC2F72">
        <w:rPr>
          <w:rFonts w:ascii="Century Gothic" w:eastAsia="MS Mincho" w:hAnsi="Century Gothic" w:cs="Avenir"/>
          <w:sz w:val="24"/>
          <w:szCs w:val="24"/>
        </w:rPr>
        <w:t>bras</w:t>
      </w:r>
      <w:r w:rsidR="0049747B">
        <w:rPr>
          <w:rFonts w:ascii="Century Gothic" w:eastAsia="MS Mincho" w:hAnsi="Century Gothic" w:cs="Avenir"/>
          <w:sz w:val="24"/>
          <w:szCs w:val="24"/>
        </w:rPr>
        <w:t>ilia</w:t>
      </w:r>
      <w:r w:rsidR="000707D5">
        <w:rPr>
          <w:rFonts w:ascii="Century Gothic" w:eastAsia="MS Mincho" w:hAnsi="Century Gothic" w:cs="Avenir"/>
          <w:sz w:val="24"/>
          <w:szCs w:val="24"/>
        </w:rPr>
        <w:t>n</w:t>
      </w:r>
      <w:proofErr w:type="spellEnd"/>
      <w:r w:rsidR="0049747B">
        <w:rPr>
          <w:rFonts w:ascii="Century Gothic" w:eastAsia="MS Mincho" w:hAnsi="Century Gothic" w:cs="Avenir"/>
          <w:sz w:val="24"/>
          <w:szCs w:val="24"/>
        </w:rPr>
        <w:t xml:space="preserve"> </w:t>
      </w:r>
      <w:proofErr w:type="spellStart"/>
      <w:r w:rsidR="0049747B">
        <w:rPr>
          <w:rFonts w:ascii="Century Gothic" w:eastAsia="MS Mincho" w:hAnsi="Century Gothic" w:cs="Avenir"/>
          <w:sz w:val="24"/>
          <w:szCs w:val="24"/>
        </w:rPr>
        <w:t>jiu</w:t>
      </w:r>
      <w:proofErr w:type="spellEnd"/>
      <w:r w:rsidR="0049747B">
        <w:rPr>
          <w:rFonts w:ascii="Century Gothic" w:eastAsia="MS Mincho" w:hAnsi="Century Gothic" w:cs="Avenir"/>
          <w:sz w:val="24"/>
          <w:szCs w:val="24"/>
        </w:rPr>
        <w:t xml:space="preserve"> </w:t>
      </w:r>
      <w:proofErr w:type="spellStart"/>
      <w:r w:rsidR="0049747B">
        <w:rPr>
          <w:rFonts w:ascii="Century Gothic" w:eastAsia="MS Mincho" w:hAnsi="Century Gothic" w:cs="Avenir"/>
          <w:sz w:val="24"/>
          <w:szCs w:val="24"/>
        </w:rPr>
        <w:t>jitzu</w:t>
      </w:r>
      <w:proofErr w:type="spellEnd"/>
      <w:r>
        <w:rPr>
          <w:rFonts w:ascii="Century Gothic" w:eastAsia="MS Mincho" w:hAnsi="Century Gothic" w:cs="Avenir"/>
          <w:sz w:val="24"/>
          <w:szCs w:val="24"/>
        </w:rPr>
        <w:t>,</w:t>
      </w:r>
      <w:r w:rsidR="000707D5">
        <w:rPr>
          <w:rFonts w:ascii="Century Gothic" w:eastAsia="MS Mincho" w:hAnsi="Century Gothic" w:cs="Avenir"/>
          <w:sz w:val="24"/>
          <w:szCs w:val="24"/>
        </w:rPr>
        <w:t xml:space="preserve"> grappling)</w:t>
      </w:r>
      <w:r>
        <w:rPr>
          <w:rFonts w:ascii="Century Gothic" w:eastAsia="MS Mincho" w:hAnsi="Century Gothic" w:cs="Avenir"/>
          <w:sz w:val="24"/>
          <w:szCs w:val="24"/>
        </w:rPr>
        <w:t xml:space="preserve"> karate, pattini in linea</w:t>
      </w:r>
      <w:r w:rsidR="00BC2F72">
        <w:rPr>
          <w:rFonts w:ascii="Century Gothic" w:eastAsia="MS Mincho" w:hAnsi="Century Gothic" w:cs="Avenir"/>
          <w:sz w:val="24"/>
          <w:szCs w:val="24"/>
        </w:rPr>
        <w:t>, orienteering</w:t>
      </w:r>
      <w:r w:rsidR="00B426A1">
        <w:rPr>
          <w:rFonts w:ascii="Century Gothic" w:eastAsia="MS Mincho" w:hAnsi="Century Gothic" w:cs="Avenir"/>
          <w:sz w:val="24"/>
          <w:szCs w:val="24"/>
        </w:rPr>
        <w:t>.</w:t>
      </w:r>
    </w:p>
    <w:p w14:paraId="259E518E" w14:textId="77777777" w:rsidR="006A4A32" w:rsidRPr="007013FD" w:rsidRDefault="006A4A32" w:rsidP="00102225">
      <w:pPr>
        <w:spacing w:after="0" w:line="240" w:lineRule="auto"/>
        <w:jc w:val="both"/>
        <w:rPr>
          <w:rFonts w:ascii="Century Gothic" w:eastAsia="MS Mincho" w:hAnsi="Century Gothic" w:cs="Avenir"/>
          <w:color w:val="FF0000"/>
          <w:sz w:val="24"/>
          <w:szCs w:val="24"/>
        </w:rPr>
      </w:pPr>
    </w:p>
    <w:p w14:paraId="56DE6871" w14:textId="6237E1E0" w:rsidR="001D7576" w:rsidRPr="0095717D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95717D">
        <w:rPr>
          <w:rFonts w:ascii="Century Gothic" w:eastAsia="MS Mincho" w:hAnsi="Century Gothic" w:cs="Avenir"/>
          <w:sz w:val="24"/>
          <w:szCs w:val="24"/>
        </w:rPr>
        <w:lastRenderedPageBreak/>
        <w:t>Nell’ambito del programma di esperienze sportive verr</w:t>
      </w:r>
      <w:r w:rsidR="006D7971">
        <w:rPr>
          <w:rFonts w:ascii="Century Gothic" w:eastAsia="MS Mincho" w:hAnsi="Century Gothic" w:cs="Avenir"/>
          <w:sz w:val="24"/>
          <w:szCs w:val="24"/>
        </w:rPr>
        <w:t>à organizzato l’</w:t>
      </w:r>
      <w:r w:rsidRPr="0095717D">
        <w:rPr>
          <w:rFonts w:ascii="Century Gothic" w:eastAsia="MS Mincho" w:hAnsi="Century Gothic" w:cs="Avenir"/>
          <w:sz w:val="24"/>
          <w:szCs w:val="24"/>
        </w:rPr>
        <w:t>INCONTR</w:t>
      </w:r>
      <w:r w:rsidR="006D7971">
        <w:rPr>
          <w:rFonts w:ascii="Century Gothic" w:eastAsia="MS Mincho" w:hAnsi="Century Gothic" w:cs="Avenir"/>
          <w:sz w:val="24"/>
          <w:szCs w:val="24"/>
        </w:rPr>
        <w:t>O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 CON IL CAMPIONE in accordo con la direzione scolastica</w:t>
      </w:r>
      <w:r w:rsidR="00944D33">
        <w:rPr>
          <w:rFonts w:ascii="Century Gothic" w:eastAsia="MS Mincho" w:hAnsi="Century Gothic" w:cs="Avenir"/>
          <w:sz w:val="24"/>
          <w:szCs w:val="24"/>
        </w:rPr>
        <w:t>: un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 moment</w:t>
      </w:r>
      <w:r w:rsidR="00944D33">
        <w:rPr>
          <w:rFonts w:ascii="Century Gothic" w:eastAsia="MS Mincho" w:hAnsi="Century Gothic" w:cs="Avenir"/>
          <w:sz w:val="24"/>
          <w:szCs w:val="24"/>
        </w:rPr>
        <w:t>o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 </w:t>
      </w:r>
      <w:r w:rsidRPr="007D7CA6">
        <w:rPr>
          <w:rFonts w:ascii="Century Gothic" w:eastAsia="MS Mincho" w:hAnsi="Century Gothic" w:cs="Avenir"/>
          <w:sz w:val="24"/>
          <w:szCs w:val="24"/>
        </w:rPr>
        <w:t>di</w:t>
      </w:r>
      <w:r w:rsidRPr="007D7CA6">
        <w:rPr>
          <w:rFonts w:ascii="Century Gothic" w:eastAsia="MS Mincho" w:hAnsi="Century Gothic" w:cs="Avenir"/>
          <w:strike/>
          <w:sz w:val="24"/>
          <w:szCs w:val="24"/>
        </w:rPr>
        <w:t xml:space="preserve"> </w:t>
      </w:r>
      <w:r w:rsidR="00102225" w:rsidRPr="007D7CA6">
        <w:rPr>
          <w:rFonts w:ascii="Century Gothic" w:eastAsia="MS Mincho" w:hAnsi="Century Gothic" w:cs="Avenir"/>
          <w:sz w:val="24"/>
          <w:szCs w:val="24"/>
        </w:rPr>
        <w:t xml:space="preserve">relazione e di confronto </w:t>
      </w:r>
      <w:r w:rsidRPr="007D7CA6">
        <w:rPr>
          <w:rFonts w:ascii="Century Gothic" w:eastAsia="MS Mincho" w:hAnsi="Century Gothic" w:cs="Avenir"/>
          <w:sz w:val="24"/>
          <w:szCs w:val="24"/>
        </w:rPr>
        <w:t xml:space="preserve">tra gli studenti e gli studenti-atleti del progetto AGON (AGON è 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un programma di borse di studio nato con l’obiettivo di garantire a giovani atleti e atlete meritevoli, provenienti da tutta Italia e dall’estero, l’accesso ai livelli più alti dell’istruzione accademica praticando sport in una realtà di eccellenza). </w:t>
      </w:r>
    </w:p>
    <w:p w14:paraId="64487C42" w14:textId="77777777" w:rsidR="001D7576" w:rsidRPr="0095717D" w:rsidRDefault="001D7576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  <w:lang w:val="en-US"/>
        </w:rPr>
      </w:pPr>
    </w:p>
    <w:p w14:paraId="16901FDB" w14:textId="34350DB5" w:rsidR="003642B3" w:rsidRDefault="003642B3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>
        <w:rPr>
          <w:rFonts w:ascii="Century Gothic" w:eastAsia="MS Mincho" w:hAnsi="Century Gothic" w:cs="Avenir"/>
          <w:sz w:val="24"/>
          <w:szCs w:val="24"/>
        </w:rPr>
        <w:t xml:space="preserve">Nell’ambito del programma di promozione dei corretti stili di vita e del welfare dello studente, il Centro Universitario Sportivo propone l’adesione </w:t>
      </w:r>
      <w:r w:rsidRPr="007D7CA6">
        <w:rPr>
          <w:rFonts w:ascii="Century Gothic" w:eastAsia="MS Mincho" w:hAnsi="Century Gothic" w:cs="Avenir"/>
          <w:sz w:val="24"/>
          <w:szCs w:val="24"/>
        </w:rPr>
        <w:t xml:space="preserve">dell’Istituto a </w:t>
      </w:r>
      <w:r w:rsidR="00102225" w:rsidRPr="007D7CA6">
        <w:rPr>
          <w:rFonts w:ascii="Century Gothic" w:eastAsia="MS Mincho" w:hAnsi="Century Gothic" w:cs="Avenir"/>
          <w:b/>
          <w:bCs/>
          <w:sz w:val="24"/>
          <w:szCs w:val="24"/>
        </w:rPr>
        <w:t xml:space="preserve">Just The Woman I </w:t>
      </w:r>
      <w:proofErr w:type="spellStart"/>
      <w:r w:rsidR="00102225" w:rsidRPr="007D7CA6">
        <w:rPr>
          <w:rFonts w:ascii="Century Gothic" w:eastAsia="MS Mincho" w:hAnsi="Century Gothic" w:cs="Avenir"/>
          <w:b/>
          <w:bCs/>
          <w:sz w:val="24"/>
          <w:szCs w:val="24"/>
        </w:rPr>
        <w:t>Am</w:t>
      </w:r>
      <w:proofErr w:type="spellEnd"/>
      <w:r w:rsidRPr="007D7CA6">
        <w:rPr>
          <w:rFonts w:ascii="Century Gothic" w:eastAsia="MS Mincho" w:hAnsi="Century Gothic" w:cs="Avenir"/>
          <w:sz w:val="24"/>
          <w:szCs w:val="24"/>
        </w:rPr>
        <w:t>, l’evento che dal 2014, attraverso una corsa – camminata di 5km aperta a tutt</w:t>
      </w:r>
      <w:r w:rsidR="00B426A1" w:rsidRPr="007D7CA6">
        <w:rPr>
          <w:rFonts w:ascii="Century Gothic" w:eastAsia="MS Mincho" w:hAnsi="Century Gothic" w:cs="Avenir"/>
          <w:sz w:val="24"/>
          <w:szCs w:val="24"/>
        </w:rPr>
        <w:t>e e tutti</w:t>
      </w:r>
      <w:r w:rsidRPr="007D7CA6">
        <w:rPr>
          <w:rFonts w:ascii="Century Gothic" w:eastAsia="MS Mincho" w:hAnsi="Century Gothic" w:cs="Avenir"/>
          <w:sz w:val="24"/>
          <w:szCs w:val="24"/>
        </w:rPr>
        <w:t xml:space="preserve">, raccoglie i fondi per la ricerca universitaria sul cancro, 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promuove la prevenzione, i corretti stili di vita, l’inclusione e la parità di genere. </w:t>
      </w:r>
    </w:p>
    <w:p w14:paraId="3222DE97" w14:textId="77777777" w:rsidR="003642B3" w:rsidRPr="0095717D" w:rsidRDefault="003642B3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95717D">
        <w:rPr>
          <w:rFonts w:ascii="Century Gothic" w:eastAsia="MS Mincho" w:hAnsi="Century Gothic" w:cs="Avenir"/>
          <w:sz w:val="24"/>
          <w:szCs w:val="24"/>
        </w:rPr>
        <w:t xml:space="preserve">JTWIA non è solo una 5 km da correre e camminare insieme, è un villaggio della prevenzione e del benessere per offrire ai cittadini visite di prevenzione gratuite, consulti, convegni e webinar divulgativi. </w:t>
      </w:r>
    </w:p>
    <w:p w14:paraId="7EC20C03" w14:textId="0F605C0B" w:rsidR="003642B3" w:rsidRPr="0095717D" w:rsidRDefault="003642B3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7D7CA6">
        <w:rPr>
          <w:rFonts w:ascii="Century Gothic" w:eastAsia="MS Mincho" w:hAnsi="Century Gothic" w:cs="Avenir"/>
          <w:sz w:val="24"/>
          <w:szCs w:val="24"/>
        </w:rPr>
        <w:t xml:space="preserve">Le </w:t>
      </w:r>
      <w:r w:rsidR="00102225" w:rsidRPr="007D7CA6">
        <w:rPr>
          <w:rFonts w:ascii="Century Gothic" w:eastAsia="MS Mincho" w:hAnsi="Century Gothic" w:cs="Avenir"/>
          <w:sz w:val="24"/>
          <w:szCs w:val="24"/>
        </w:rPr>
        <w:t>mattin</w:t>
      </w:r>
      <w:r w:rsidR="007C569E" w:rsidRPr="007D7CA6">
        <w:rPr>
          <w:rFonts w:ascii="Century Gothic" w:eastAsia="MS Mincho" w:hAnsi="Century Gothic" w:cs="Avenir"/>
          <w:sz w:val="24"/>
          <w:szCs w:val="24"/>
        </w:rPr>
        <w:t xml:space="preserve">e </w:t>
      </w:r>
      <w:r w:rsidR="00102225" w:rsidRPr="007D7CA6">
        <w:rPr>
          <w:rFonts w:ascii="Century Gothic" w:eastAsia="MS Mincho" w:hAnsi="Century Gothic" w:cs="Avenir"/>
          <w:sz w:val="24"/>
          <w:szCs w:val="24"/>
        </w:rPr>
        <w:t xml:space="preserve">delle </w:t>
      </w:r>
      <w:r w:rsidRPr="007D7CA6">
        <w:rPr>
          <w:rFonts w:ascii="Century Gothic" w:eastAsia="MS Mincho" w:hAnsi="Century Gothic" w:cs="Avenir"/>
          <w:sz w:val="24"/>
          <w:szCs w:val="24"/>
        </w:rPr>
        <w:t xml:space="preserve">giornate di </w:t>
      </w:r>
      <w:r w:rsidRPr="004648B9">
        <w:rPr>
          <w:rFonts w:ascii="Century Gothic" w:eastAsia="MS Mincho" w:hAnsi="Century Gothic" w:cs="Avenir"/>
          <w:b/>
          <w:bCs/>
          <w:sz w:val="24"/>
          <w:szCs w:val="24"/>
        </w:rPr>
        <w:t xml:space="preserve">venerdì 3 marzo e sabato 4 marzo </w:t>
      </w:r>
      <w:r w:rsidR="00102225" w:rsidRPr="004648B9">
        <w:rPr>
          <w:rFonts w:ascii="Century Gothic" w:eastAsia="MS Mincho" w:hAnsi="Century Gothic" w:cs="Avenir"/>
          <w:b/>
          <w:bCs/>
          <w:sz w:val="24"/>
          <w:szCs w:val="24"/>
        </w:rPr>
        <w:t>2023</w:t>
      </w:r>
      <w:r w:rsidR="00102225" w:rsidRPr="007D7CA6">
        <w:rPr>
          <w:rFonts w:ascii="Century Gothic" w:eastAsia="MS Mincho" w:hAnsi="Century Gothic" w:cs="Avenir"/>
          <w:sz w:val="24"/>
          <w:szCs w:val="24"/>
        </w:rPr>
        <w:t xml:space="preserve"> </w:t>
      </w:r>
      <w:r w:rsidRPr="007D7CA6">
        <w:rPr>
          <w:rFonts w:ascii="Century Gothic" w:eastAsia="MS Mincho" w:hAnsi="Century Gothic" w:cs="Avenir"/>
          <w:sz w:val="24"/>
          <w:szCs w:val="24"/>
        </w:rPr>
        <w:t>sono dedicate alle scuole secondarie di primo e secondo grado. Le Associazioni, presenti nel Villaggio della Prevenzione e del Benessere</w:t>
      </w:r>
      <w:r w:rsidR="00102225" w:rsidRPr="00102225">
        <w:rPr>
          <w:rFonts w:ascii="Century Gothic" w:eastAsia="MS Mincho" w:hAnsi="Century Gothic" w:cs="Avenir"/>
          <w:color w:val="FF0000"/>
          <w:sz w:val="24"/>
          <w:szCs w:val="24"/>
        </w:rPr>
        <w:t>,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 situato in Piazza San Carlo a Torino e </w:t>
      </w:r>
      <w:r w:rsidRPr="007D7CA6">
        <w:rPr>
          <w:rFonts w:ascii="Century Gothic" w:eastAsia="MS Mincho" w:hAnsi="Century Gothic" w:cs="Avenir"/>
          <w:sz w:val="24"/>
          <w:szCs w:val="24"/>
        </w:rPr>
        <w:t>nei territori aderenti</w:t>
      </w:r>
      <w:r w:rsidRPr="007C569E">
        <w:rPr>
          <w:rFonts w:ascii="Century Gothic" w:eastAsia="MS Mincho" w:hAnsi="Century Gothic" w:cs="Avenir"/>
          <w:color w:val="FF0000"/>
          <w:sz w:val="24"/>
          <w:szCs w:val="24"/>
        </w:rPr>
        <w:t xml:space="preserve"> 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saranno a disposizione per visite gratuite e attività di divulgazione e </w:t>
      </w:r>
      <w:r w:rsidRPr="007D7CA6">
        <w:rPr>
          <w:rFonts w:ascii="Century Gothic" w:eastAsia="MS Mincho" w:hAnsi="Century Gothic" w:cs="Avenir"/>
          <w:sz w:val="24"/>
          <w:szCs w:val="24"/>
        </w:rPr>
        <w:t>prevenzione</w:t>
      </w:r>
      <w:r w:rsidR="00102225" w:rsidRPr="007D7CA6">
        <w:rPr>
          <w:rFonts w:ascii="Century Gothic" w:eastAsia="MS Mincho" w:hAnsi="Century Gothic" w:cs="Avenir"/>
          <w:sz w:val="24"/>
          <w:szCs w:val="24"/>
        </w:rPr>
        <w:t xml:space="preserve"> al fine di</w:t>
      </w:r>
      <w:r w:rsidRPr="007D7CA6">
        <w:rPr>
          <w:rFonts w:ascii="Century Gothic" w:eastAsia="MS Mincho" w:hAnsi="Century Gothic" w:cs="Avenir"/>
          <w:sz w:val="24"/>
          <w:szCs w:val="24"/>
        </w:rPr>
        <w:t xml:space="preserve"> sensibilizzare </w:t>
      </w:r>
      <w:r w:rsidRPr="0095717D">
        <w:rPr>
          <w:rFonts w:ascii="Century Gothic" w:eastAsia="MS Mincho" w:hAnsi="Century Gothic" w:cs="Avenir"/>
          <w:sz w:val="24"/>
          <w:szCs w:val="24"/>
        </w:rPr>
        <w:t>gli studenti sul tema centrale della manifestazione. Sarà inoltre allestito un padiglione incontri</w:t>
      </w:r>
      <w:r w:rsidR="00102225" w:rsidRPr="00102225">
        <w:rPr>
          <w:rFonts w:ascii="Century Gothic" w:eastAsia="MS Mincho" w:hAnsi="Century Gothic" w:cs="Avenir"/>
          <w:color w:val="FF0000"/>
          <w:sz w:val="24"/>
          <w:szCs w:val="24"/>
        </w:rPr>
        <w:t>,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 attivo dalle ore 10 alle ore 18,30</w:t>
      </w:r>
      <w:r w:rsidR="00102225" w:rsidRPr="00102225">
        <w:rPr>
          <w:rFonts w:ascii="Century Gothic" w:eastAsia="MS Mincho" w:hAnsi="Century Gothic" w:cs="Avenir"/>
          <w:color w:val="FF0000"/>
          <w:sz w:val="24"/>
          <w:szCs w:val="24"/>
        </w:rPr>
        <w:t>,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 per la </w:t>
      </w:r>
      <w:r w:rsidRPr="007D7CA6">
        <w:rPr>
          <w:rFonts w:ascii="Century Gothic" w:eastAsia="MS Mincho" w:hAnsi="Century Gothic" w:cs="Avenir"/>
          <w:sz w:val="24"/>
          <w:szCs w:val="24"/>
        </w:rPr>
        <w:t xml:space="preserve">partecipazione </w:t>
      </w:r>
      <w:r w:rsidR="00102225" w:rsidRPr="007D7CA6">
        <w:rPr>
          <w:rFonts w:ascii="Century Gothic" w:eastAsia="MS Mincho" w:hAnsi="Century Gothic" w:cs="Avenir"/>
          <w:sz w:val="24"/>
          <w:szCs w:val="24"/>
        </w:rPr>
        <w:t>in presenza</w:t>
      </w:r>
      <w:r w:rsidRPr="007D7CA6">
        <w:rPr>
          <w:rFonts w:ascii="Century Gothic" w:eastAsia="MS Mincho" w:hAnsi="Century Gothic" w:cs="Avenir"/>
          <w:sz w:val="24"/>
          <w:szCs w:val="24"/>
        </w:rPr>
        <w:t xml:space="preserve"> e in </w:t>
      </w:r>
      <w:r w:rsidRPr="0095717D">
        <w:rPr>
          <w:rFonts w:ascii="Century Gothic" w:eastAsia="MS Mincho" w:hAnsi="Century Gothic" w:cs="Avenir"/>
          <w:sz w:val="24"/>
          <w:szCs w:val="24"/>
        </w:rPr>
        <w:t xml:space="preserve">collegamento streaming ai talk.  </w:t>
      </w:r>
    </w:p>
    <w:p w14:paraId="7553C207" w14:textId="77777777" w:rsidR="003642B3" w:rsidRPr="0095717D" w:rsidRDefault="003642B3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</w:p>
    <w:p w14:paraId="6615273A" w14:textId="77777777" w:rsidR="001A6B2A" w:rsidRDefault="001A6B2A" w:rsidP="00102225">
      <w:pPr>
        <w:spacing w:after="0" w:line="240" w:lineRule="auto"/>
        <w:jc w:val="both"/>
        <w:rPr>
          <w:rFonts w:ascii="Century Gothic" w:eastAsia="MS Mincho" w:hAnsi="Century Gothic" w:cs="Avenir"/>
          <w:color w:val="FF0000"/>
          <w:sz w:val="24"/>
          <w:szCs w:val="24"/>
        </w:rPr>
      </w:pPr>
    </w:p>
    <w:p w14:paraId="0DD0A0F0" w14:textId="79845DF3" w:rsidR="003642B3" w:rsidRPr="007D7CA6" w:rsidRDefault="001A6B2A" w:rsidP="00102225">
      <w:pPr>
        <w:spacing w:after="0" w:line="240" w:lineRule="auto"/>
        <w:jc w:val="both"/>
        <w:rPr>
          <w:rFonts w:ascii="Century Gothic" w:eastAsia="MS Mincho" w:hAnsi="Century Gothic" w:cs="Avenir"/>
          <w:sz w:val="24"/>
          <w:szCs w:val="24"/>
        </w:rPr>
      </w:pPr>
      <w:r w:rsidRPr="007D7CA6">
        <w:rPr>
          <w:rFonts w:ascii="Century Gothic" w:eastAsia="MS Mincho" w:hAnsi="Century Gothic" w:cs="Avenir"/>
          <w:sz w:val="24"/>
          <w:szCs w:val="24"/>
        </w:rPr>
        <w:t>Al termine delle attività, g</w:t>
      </w:r>
      <w:r w:rsidR="003642B3" w:rsidRPr="007D7CA6">
        <w:rPr>
          <w:rFonts w:ascii="Century Gothic" w:eastAsia="MS Mincho" w:hAnsi="Century Gothic" w:cs="Avenir"/>
          <w:sz w:val="24"/>
          <w:szCs w:val="24"/>
        </w:rPr>
        <w:t xml:space="preserve">li istituti scolastici </w:t>
      </w:r>
      <w:r w:rsidRPr="007D7CA6">
        <w:rPr>
          <w:rFonts w:ascii="Century Gothic" w:eastAsia="MS Mincho" w:hAnsi="Century Gothic" w:cs="Avenir"/>
          <w:sz w:val="24"/>
          <w:szCs w:val="24"/>
        </w:rPr>
        <w:t>coinvolti n</w:t>
      </w:r>
      <w:r w:rsidR="003642B3" w:rsidRPr="007D7CA6">
        <w:rPr>
          <w:rFonts w:ascii="Century Gothic" w:eastAsia="MS Mincho" w:hAnsi="Century Gothic" w:cs="Avenir"/>
          <w:sz w:val="24"/>
          <w:szCs w:val="24"/>
        </w:rPr>
        <w:t>el programma verranno intervistati attraverso la somministrazione di un questionario anonimo utile a valutare l’impatto dell’attività sportiva sulla crescita personale dello studente</w:t>
      </w:r>
      <w:r w:rsidR="00D24050" w:rsidRPr="007D7CA6">
        <w:rPr>
          <w:rFonts w:ascii="Century Gothic" w:eastAsia="MS Mincho" w:hAnsi="Century Gothic" w:cs="Avenir"/>
          <w:sz w:val="24"/>
          <w:szCs w:val="24"/>
        </w:rPr>
        <w:t xml:space="preserve">, </w:t>
      </w:r>
      <w:r w:rsidRPr="007D7CA6">
        <w:rPr>
          <w:rFonts w:ascii="Century Gothic" w:eastAsia="MS Mincho" w:hAnsi="Century Gothic" w:cs="Avenir"/>
          <w:sz w:val="24"/>
          <w:szCs w:val="24"/>
        </w:rPr>
        <w:t>sul</w:t>
      </w:r>
      <w:r w:rsidR="00D24050" w:rsidRPr="007D7CA6">
        <w:rPr>
          <w:rFonts w:ascii="Century Gothic" w:eastAsia="MS Mincho" w:hAnsi="Century Gothic" w:cs="Avenir"/>
          <w:sz w:val="24"/>
          <w:szCs w:val="24"/>
        </w:rPr>
        <w:t>la consapevolezza dei corretti stili di vita e</w:t>
      </w:r>
      <w:r w:rsidRPr="007D7CA6">
        <w:rPr>
          <w:rFonts w:ascii="Century Gothic" w:eastAsia="MS Mincho" w:hAnsi="Century Gothic" w:cs="Avenir"/>
          <w:sz w:val="24"/>
          <w:szCs w:val="24"/>
        </w:rPr>
        <w:t xml:space="preserve"> sugli</w:t>
      </w:r>
      <w:r w:rsidR="00D24050" w:rsidRPr="007D7CA6">
        <w:rPr>
          <w:rFonts w:ascii="Century Gothic" w:eastAsia="MS Mincho" w:hAnsi="Century Gothic" w:cs="Avenir"/>
          <w:sz w:val="24"/>
          <w:szCs w:val="24"/>
        </w:rPr>
        <w:t xml:space="preserve"> eventuali </w:t>
      </w:r>
      <w:r w:rsidR="004B6AF4" w:rsidRPr="007D7CA6">
        <w:rPr>
          <w:rFonts w:ascii="Century Gothic" w:eastAsia="MS Mincho" w:hAnsi="Century Gothic" w:cs="Avenir"/>
          <w:sz w:val="24"/>
          <w:szCs w:val="24"/>
        </w:rPr>
        <w:t>cambiamenti</w:t>
      </w:r>
      <w:r w:rsidR="00F42984" w:rsidRPr="007D7CA6">
        <w:rPr>
          <w:rFonts w:ascii="Century Gothic" w:eastAsia="MS Mincho" w:hAnsi="Century Gothic" w:cs="Avenir"/>
          <w:sz w:val="24"/>
          <w:szCs w:val="24"/>
        </w:rPr>
        <w:t xml:space="preserve"> </w:t>
      </w:r>
      <w:r w:rsidRPr="007D7CA6">
        <w:rPr>
          <w:rFonts w:ascii="Century Gothic" w:eastAsia="MS Mincho" w:hAnsi="Century Gothic" w:cs="Avenir"/>
          <w:sz w:val="24"/>
          <w:szCs w:val="24"/>
        </w:rPr>
        <w:t>d</w:t>
      </w:r>
      <w:r w:rsidR="00F42984" w:rsidRPr="007D7CA6">
        <w:rPr>
          <w:rFonts w:ascii="Century Gothic" w:eastAsia="MS Mincho" w:hAnsi="Century Gothic" w:cs="Avenir"/>
          <w:sz w:val="24"/>
          <w:szCs w:val="24"/>
        </w:rPr>
        <w:t>elle prospettive di crescita scolastica</w:t>
      </w:r>
      <w:r w:rsidR="004B6AF4" w:rsidRPr="007D7CA6">
        <w:rPr>
          <w:rFonts w:ascii="Century Gothic" w:eastAsia="MS Mincho" w:hAnsi="Century Gothic" w:cs="Avenir"/>
          <w:sz w:val="24"/>
          <w:szCs w:val="24"/>
        </w:rPr>
        <w:t xml:space="preserve"> o </w:t>
      </w:r>
      <w:r w:rsidR="00F42984" w:rsidRPr="007D7CA6">
        <w:rPr>
          <w:rFonts w:ascii="Century Gothic" w:eastAsia="MS Mincho" w:hAnsi="Century Gothic" w:cs="Avenir"/>
          <w:sz w:val="24"/>
          <w:szCs w:val="24"/>
        </w:rPr>
        <w:t>lavorativa</w:t>
      </w:r>
      <w:r w:rsidR="003642B3" w:rsidRPr="007D7CA6">
        <w:rPr>
          <w:rFonts w:ascii="Century Gothic" w:eastAsia="MS Mincho" w:hAnsi="Century Gothic" w:cs="Avenir"/>
          <w:sz w:val="24"/>
          <w:szCs w:val="24"/>
        </w:rPr>
        <w:t>.</w:t>
      </w:r>
    </w:p>
    <w:p w14:paraId="5AE1769C" w14:textId="77777777" w:rsidR="003642B3" w:rsidRPr="0095717D" w:rsidRDefault="003642B3" w:rsidP="00102225">
      <w:pPr>
        <w:jc w:val="both"/>
        <w:rPr>
          <w:sz w:val="24"/>
          <w:szCs w:val="24"/>
        </w:rPr>
      </w:pPr>
    </w:p>
    <w:sectPr w:rsidR="003642B3" w:rsidRPr="0095717D">
      <w:headerReference w:type="default" r:id="rId7"/>
      <w:footerReference w:type="default" r:id="rId8"/>
      <w:pgSz w:w="11906" w:h="16838"/>
      <w:pgMar w:top="1123" w:right="1134" w:bottom="1134" w:left="1134" w:header="0" w:footer="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CC2B9" w14:textId="77777777" w:rsidR="00193FDC" w:rsidRDefault="00193FDC">
      <w:pPr>
        <w:spacing w:after="0" w:line="240" w:lineRule="auto"/>
      </w:pPr>
      <w:r>
        <w:separator/>
      </w:r>
    </w:p>
  </w:endnote>
  <w:endnote w:type="continuationSeparator" w:id="0">
    <w:p w14:paraId="11C02102" w14:textId="77777777" w:rsidR="00193FDC" w:rsidRDefault="00193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DC35F" w14:textId="77777777" w:rsidR="003E1A39" w:rsidRDefault="006B026D">
    <w:pPr>
      <w:pStyle w:val="Pidipagina"/>
    </w:pPr>
    <w:r>
      <w:rPr>
        <w:noProof/>
        <w:lang w:eastAsia="it-IT"/>
      </w:rPr>
      <w:drawing>
        <wp:inline distT="0" distB="0" distL="0" distR="0" wp14:anchorId="48A6DD08" wp14:editId="447A5C7D">
          <wp:extent cx="6120134" cy="737235"/>
          <wp:effectExtent l="0" t="0" r="0" b="5715"/>
          <wp:docPr id="2" name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4" cy="7372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21948" w14:textId="77777777" w:rsidR="00193FDC" w:rsidRDefault="00193F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86611F9" w14:textId="77777777" w:rsidR="00193FDC" w:rsidRDefault="00193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8A779" w14:textId="77777777" w:rsidR="003E1A39" w:rsidRDefault="006B026D">
    <w:pPr>
      <w:pStyle w:val="Intestazione"/>
      <w:ind w:left="-1134"/>
    </w:pPr>
    <w:r>
      <w:rPr>
        <w:noProof/>
        <w:lang w:eastAsia="it-IT"/>
      </w:rPr>
      <w:drawing>
        <wp:inline distT="0" distB="0" distL="0" distR="0" wp14:anchorId="3AA32510" wp14:editId="1FD1A4AA">
          <wp:extent cx="7580467" cy="1882136"/>
          <wp:effectExtent l="0" t="0" r="1433" b="3814"/>
          <wp:docPr id="1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0467" cy="18821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F2F7F"/>
    <w:multiLevelType w:val="hybridMultilevel"/>
    <w:tmpl w:val="AB6E4C60"/>
    <w:lvl w:ilvl="0" w:tplc="DA1C0832">
      <w:start w:val="19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BE"/>
    <w:rsid w:val="000707D5"/>
    <w:rsid w:val="000A4670"/>
    <w:rsid w:val="00102225"/>
    <w:rsid w:val="00146ACC"/>
    <w:rsid w:val="00162BE4"/>
    <w:rsid w:val="00162D51"/>
    <w:rsid w:val="0017460C"/>
    <w:rsid w:val="00193BD6"/>
    <w:rsid w:val="00193FDC"/>
    <w:rsid w:val="001A6B2A"/>
    <w:rsid w:val="001D7576"/>
    <w:rsid w:val="002149B3"/>
    <w:rsid w:val="00257458"/>
    <w:rsid w:val="0029332B"/>
    <w:rsid w:val="0029495F"/>
    <w:rsid w:val="003604FE"/>
    <w:rsid w:val="003642B3"/>
    <w:rsid w:val="003668CB"/>
    <w:rsid w:val="003F00E8"/>
    <w:rsid w:val="004648B9"/>
    <w:rsid w:val="00493666"/>
    <w:rsid w:val="0049747B"/>
    <w:rsid w:val="004A1A79"/>
    <w:rsid w:val="004B6AF4"/>
    <w:rsid w:val="00535322"/>
    <w:rsid w:val="005431B5"/>
    <w:rsid w:val="005614D7"/>
    <w:rsid w:val="00595D3F"/>
    <w:rsid w:val="005B7EC6"/>
    <w:rsid w:val="005D2BFD"/>
    <w:rsid w:val="00646FBE"/>
    <w:rsid w:val="00651652"/>
    <w:rsid w:val="006A4A32"/>
    <w:rsid w:val="006B026D"/>
    <w:rsid w:val="006D7971"/>
    <w:rsid w:val="006F20C3"/>
    <w:rsid w:val="007013FD"/>
    <w:rsid w:val="0074147A"/>
    <w:rsid w:val="007B5DE9"/>
    <w:rsid w:val="007C569E"/>
    <w:rsid w:val="007D4371"/>
    <w:rsid w:val="007D7CA6"/>
    <w:rsid w:val="008440FF"/>
    <w:rsid w:val="00881720"/>
    <w:rsid w:val="008C0BBB"/>
    <w:rsid w:val="009118A8"/>
    <w:rsid w:val="00944D33"/>
    <w:rsid w:val="0095717D"/>
    <w:rsid w:val="00991E19"/>
    <w:rsid w:val="009B62B2"/>
    <w:rsid w:val="00A62799"/>
    <w:rsid w:val="00A93DF5"/>
    <w:rsid w:val="00AF4374"/>
    <w:rsid w:val="00B426A1"/>
    <w:rsid w:val="00BC2F72"/>
    <w:rsid w:val="00C91F3B"/>
    <w:rsid w:val="00D24050"/>
    <w:rsid w:val="00D70901"/>
    <w:rsid w:val="00DA4794"/>
    <w:rsid w:val="00E40BD7"/>
    <w:rsid w:val="00E71F28"/>
    <w:rsid w:val="00EA008A"/>
    <w:rsid w:val="00ED3395"/>
    <w:rsid w:val="00F4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1CFF"/>
  <w15:docId w15:val="{F8500D25-8773-4220-926F-A5D85AC0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D7576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Carrera</dc:creator>
  <cp:lastModifiedBy>Ughetto Cristina</cp:lastModifiedBy>
  <cp:revision>53</cp:revision>
  <cp:lastPrinted>2022-11-14T08:39:00Z</cp:lastPrinted>
  <dcterms:created xsi:type="dcterms:W3CDTF">2022-11-10T18:18:00Z</dcterms:created>
  <dcterms:modified xsi:type="dcterms:W3CDTF">2022-11-17T09:34:00Z</dcterms:modified>
</cp:coreProperties>
</file>